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94DB" w14:textId="77777777" w:rsidR="00B378FC" w:rsidRDefault="00000000">
      <w:r>
        <w:t>Pytania egzaminacyjne</w:t>
      </w:r>
    </w:p>
    <w:p w14:paraId="7DFB98C1" w14:textId="77777777" w:rsidR="00B378FC" w:rsidRDefault="00000000">
      <w:r>
        <w:t>Administracja – studia I stopnia</w:t>
      </w:r>
    </w:p>
    <w:p w14:paraId="3820266A" w14:textId="77777777" w:rsidR="00B378FC" w:rsidRDefault="00B378FC"/>
    <w:p w14:paraId="446E858D" w14:textId="77777777" w:rsidR="00B378FC" w:rsidRDefault="00000000">
      <w:r>
        <w:t>1. Pojęcie normy prawnej i jej budowa</w:t>
      </w:r>
    </w:p>
    <w:p w14:paraId="5F065247" w14:textId="77777777" w:rsidR="00B378FC" w:rsidRDefault="00000000">
      <w:r>
        <w:t>2. Zasady techniki prawodawczej</w:t>
      </w:r>
    </w:p>
    <w:p w14:paraId="108F68C1" w14:textId="77777777" w:rsidR="00B378FC" w:rsidRDefault="00000000">
      <w:r>
        <w:t>3. Gałęzie prawa i ich charakterystyka</w:t>
      </w:r>
    </w:p>
    <w:p w14:paraId="68B26A5C" w14:textId="77777777" w:rsidR="00B378FC" w:rsidRDefault="00000000">
      <w:r>
        <w:t>4. Zdolność prawna a zdolność do czynności prawnych</w:t>
      </w:r>
    </w:p>
    <w:p w14:paraId="1FA738BF" w14:textId="77777777" w:rsidR="00B378FC" w:rsidRDefault="00000000">
      <w:r>
        <w:t>5. Reguły kolizyjne i ich rodzaje</w:t>
      </w:r>
    </w:p>
    <w:p w14:paraId="6D38AB62" w14:textId="77777777" w:rsidR="00B378FC" w:rsidRDefault="00000000">
      <w:r>
        <w:t>6. Źródła prawa międzynarodowego i jego podmioty.</w:t>
      </w:r>
    </w:p>
    <w:p w14:paraId="3213D10E" w14:textId="77777777" w:rsidR="00B378FC" w:rsidRDefault="00000000">
      <w:r>
        <w:t>7. Koncepcja trójpodziału władzy Monteskiusza oraz jej realizacja w RP.</w:t>
      </w:r>
    </w:p>
    <w:p w14:paraId="3D47C2B4" w14:textId="77777777" w:rsidR="00B378FC" w:rsidRDefault="00000000">
      <w:r>
        <w:t>8. Koncepcja społeczeństwa i państwa według T. Hobbesa, J. Locke’a i J.J. Rousseau</w:t>
      </w:r>
    </w:p>
    <w:p w14:paraId="05054B36" w14:textId="77777777" w:rsidR="00B378FC" w:rsidRDefault="00000000">
      <w:r>
        <w:t>9. Teoria biurokracji M. Webera i jej przejawy we współczesnym modelu administracji</w:t>
      </w:r>
    </w:p>
    <w:p w14:paraId="37230599" w14:textId="77777777" w:rsidR="00B378FC" w:rsidRDefault="00000000">
      <w:r>
        <w:t>publicznej.</w:t>
      </w:r>
    </w:p>
    <w:p w14:paraId="559A9426" w14:textId="77777777" w:rsidR="00B378FC" w:rsidRDefault="00000000">
      <w:r>
        <w:t>10. Pojęcie systemu politycznego państwa i ich typologia</w:t>
      </w:r>
    </w:p>
    <w:p w14:paraId="26326048" w14:textId="77777777" w:rsidR="00B378FC" w:rsidRDefault="00000000">
      <w:r>
        <w:t>11. Międzynarodowe standardy ochrony praw człowieka i generacje praw jednostki</w:t>
      </w:r>
    </w:p>
    <w:p w14:paraId="75A461E6" w14:textId="77777777" w:rsidR="00B378FC" w:rsidRDefault="00000000">
      <w:r>
        <w:t>12. System źródeł prawa w RP</w:t>
      </w:r>
    </w:p>
    <w:p w14:paraId="3E4CBA27" w14:textId="77777777" w:rsidR="00B378FC" w:rsidRDefault="00000000">
      <w:r>
        <w:t>13. Proces legislacyjny w RP</w:t>
      </w:r>
    </w:p>
    <w:p w14:paraId="208E3EEA" w14:textId="77777777" w:rsidR="00B378FC" w:rsidRDefault="00000000">
      <w:r>
        <w:t>14. Pozycja ustrojowa Prezydenta RP i Rady Ministrów RP</w:t>
      </w:r>
    </w:p>
    <w:p w14:paraId="0C105B32" w14:textId="77777777" w:rsidR="00B378FC" w:rsidRDefault="00000000">
      <w:r>
        <w:t>15. Struktura sądownictwa w RP</w:t>
      </w:r>
    </w:p>
    <w:p w14:paraId="6A874BE0" w14:textId="77777777" w:rsidR="00B378FC" w:rsidRDefault="00000000">
      <w:r>
        <w:t>16. Źródła prawa administracyjnego w RP</w:t>
      </w:r>
    </w:p>
    <w:p w14:paraId="6376D1D9" w14:textId="77777777" w:rsidR="00B378FC" w:rsidRDefault="00000000">
      <w:r>
        <w:t>17. Ogólne zasady prawa administracyjnego</w:t>
      </w:r>
    </w:p>
    <w:p w14:paraId="605D6D3D" w14:textId="77777777" w:rsidR="00B378FC" w:rsidRDefault="00000000">
      <w:r>
        <w:t>18. Stosunek administracyjnoprawny – jego cechy oraz rodzaje</w:t>
      </w:r>
    </w:p>
    <w:p w14:paraId="7B349D37" w14:textId="77777777" w:rsidR="00B378FC" w:rsidRDefault="00000000">
      <w:r>
        <w:t>19. Pojęcie i klasyfikacja aktów administracyjnych. Decyzja administracyjna i jej</w:t>
      </w:r>
    </w:p>
    <w:p w14:paraId="2C8041F0" w14:textId="77777777" w:rsidR="00B378FC" w:rsidRDefault="00000000">
      <w:r>
        <w:t>elementy składowe</w:t>
      </w:r>
    </w:p>
    <w:p w14:paraId="4F6E70E0" w14:textId="77777777" w:rsidR="00B378FC" w:rsidRDefault="00000000">
      <w:r>
        <w:t>20. Przesłanki wadliwości decyzji administracyjnej</w:t>
      </w:r>
    </w:p>
    <w:p w14:paraId="5AED0F4D" w14:textId="77777777" w:rsidR="00B378FC" w:rsidRDefault="00000000">
      <w:r>
        <w:t>21. Zakres podmiotowy i przedmiotowy Kodeksu Postępowania Administracyjnego</w:t>
      </w:r>
    </w:p>
    <w:p w14:paraId="5370D337" w14:textId="77777777" w:rsidR="00B378FC" w:rsidRDefault="00000000">
      <w:r>
        <w:lastRenderedPageBreak/>
        <w:t>22. Dowody w KPA – postępowanie dowodowe, rodzaje dowodów, zasady prowadzenia</w:t>
      </w:r>
    </w:p>
    <w:p w14:paraId="2A63C172" w14:textId="77777777" w:rsidR="00B378FC" w:rsidRDefault="00000000">
      <w:r>
        <w:t>postępowania dowodowego</w:t>
      </w:r>
    </w:p>
    <w:p w14:paraId="5000EB6F" w14:textId="77777777" w:rsidR="00B378FC" w:rsidRDefault="00000000">
      <w:r>
        <w:t>23. Środki egzekucyjne stosowane w egzekucji administracyjnej</w:t>
      </w:r>
    </w:p>
    <w:p w14:paraId="4E54E3EE" w14:textId="77777777" w:rsidR="00B378FC" w:rsidRDefault="00000000">
      <w:r>
        <w:t>24. Ograniczenie prowadzenia działalności gospodarczej przez osoby pełniące funkcje</w:t>
      </w:r>
    </w:p>
    <w:p w14:paraId="29B8FCCD" w14:textId="77777777" w:rsidR="00B378FC" w:rsidRDefault="00000000">
      <w:r>
        <w:t>publiczne</w:t>
      </w:r>
    </w:p>
    <w:p w14:paraId="38C7080F" w14:textId="77777777" w:rsidR="00B378FC" w:rsidRDefault="00000000">
      <w:r>
        <w:t>25. Odpowiedzialność majątkowa funkcjonariuszy publicznych za rażące naruszenie</w:t>
      </w:r>
    </w:p>
    <w:p w14:paraId="468CFB25" w14:textId="77777777" w:rsidR="00B378FC" w:rsidRDefault="00000000">
      <w:r>
        <w:t>prawa</w:t>
      </w:r>
    </w:p>
    <w:p w14:paraId="298B9029" w14:textId="77777777" w:rsidR="00B378FC" w:rsidRDefault="00000000">
      <w:r>
        <w:t>26. Dylematy etyczne w pracy urzędnika administracji publicznej</w:t>
      </w:r>
    </w:p>
    <w:p w14:paraId="6A2646F0" w14:textId="77777777" w:rsidR="00B378FC" w:rsidRDefault="00000000">
      <w:r>
        <w:t>27. Społeczne, prawne i ekonomiczne skutki naruszeń praw własności intelektualnych</w:t>
      </w:r>
    </w:p>
    <w:p w14:paraId="597C616B" w14:textId="77777777" w:rsidR="00B378FC" w:rsidRDefault="00000000">
      <w:r>
        <w:t>28. Ustrój samorządu terytorialnego w RP</w:t>
      </w:r>
    </w:p>
    <w:p w14:paraId="13B225DB" w14:textId="77777777" w:rsidR="00B378FC" w:rsidRDefault="00000000">
      <w:r>
        <w:t>29. Nadzór nad działalnością samorządu terytorialnego w RP</w:t>
      </w:r>
    </w:p>
    <w:p w14:paraId="3463102F" w14:textId="77777777" w:rsidR="00B378FC" w:rsidRDefault="00000000">
      <w:r>
        <w:t>30. Wykroczenie a przestępstwo</w:t>
      </w:r>
    </w:p>
    <w:p w14:paraId="5770BBCE" w14:textId="77777777" w:rsidR="00B378FC" w:rsidRDefault="00B378FC"/>
    <w:p w14:paraId="1AE1BAC9" w14:textId="77777777" w:rsidR="00B378FC" w:rsidRDefault="00B378FC"/>
    <w:sectPr w:rsidR="00B378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9107991">
    <w:abstractNumId w:val="8"/>
  </w:num>
  <w:num w:numId="2" w16cid:durableId="1315911654">
    <w:abstractNumId w:val="6"/>
  </w:num>
  <w:num w:numId="3" w16cid:durableId="1858498207">
    <w:abstractNumId w:val="5"/>
  </w:num>
  <w:num w:numId="4" w16cid:durableId="1257442590">
    <w:abstractNumId w:val="4"/>
  </w:num>
  <w:num w:numId="5" w16cid:durableId="315958663">
    <w:abstractNumId w:val="7"/>
  </w:num>
  <w:num w:numId="6" w16cid:durableId="2068602958">
    <w:abstractNumId w:val="3"/>
  </w:num>
  <w:num w:numId="7" w16cid:durableId="622810350">
    <w:abstractNumId w:val="2"/>
  </w:num>
  <w:num w:numId="8" w16cid:durableId="1311128621">
    <w:abstractNumId w:val="1"/>
  </w:num>
  <w:num w:numId="9" w16cid:durableId="106117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4A64"/>
    <w:rsid w:val="00AA1D8D"/>
    <w:rsid w:val="00B378FC"/>
    <w:rsid w:val="00B47730"/>
    <w:rsid w:val="00CB0664"/>
    <w:rsid w:val="00FC08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B5507"/>
  <w14:defaultImageDpi w14:val="300"/>
  <w15:docId w15:val="{3836CD4D-D289-480F-BEEA-F631DC48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Lewkowicz</cp:lastModifiedBy>
  <cp:revision>2</cp:revision>
  <dcterms:created xsi:type="dcterms:W3CDTF">2026-06-18T10:51:00Z</dcterms:created>
  <dcterms:modified xsi:type="dcterms:W3CDTF">2026-06-18T10:51:00Z</dcterms:modified>
  <cp:category/>
</cp:coreProperties>
</file>