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2A63" w14:textId="77777777" w:rsidR="001E4213" w:rsidRDefault="00000000">
      <w:r>
        <w:t>Pytania egzaminacyjne</w:t>
      </w:r>
    </w:p>
    <w:p w14:paraId="382DD6D5" w14:textId="77777777" w:rsidR="001E4213" w:rsidRDefault="00000000">
      <w:r>
        <w:t>Kryminologia i resocjalizacja – studia II stopnia</w:t>
      </w:r>
    </w:p>
    <w:p w14:paraId="51976C10" w14:textId="77777777" w:rsidR="001E4213" w:rsidRDefault="00000000">
      <w:r>
        <w:t>1. Kryminologia: geneza, przedmiot, metody badań, jej relacje względem innych nauk</w:t>
      </w:r>
    </w:p>
    <w:p w14:paraId="391994FA" w14:textId="77777777" w:rsidR="001E4213" w:rsidRDefault="00000000">
      <w:r>
        <w:t>2. Główne zadania kryminologii jako nauki</w:t>
      </w:r>
    </w:p>
    <w:p w14:paraId="25751BA1" w14:textId="77777777" w:rsidR="001E4213" w:rsidRDefault="00000000">
      <w:r>
        <w:t>3. Pedagogika jako nauka: przedmiot i metody badań</w:t>
      </w:r>
    </w:p>
    <w:p w14:paraId="18B1BD0B" w14:textId="77777777" w:rsidR="001E4213" w:rsidRDefault="00000000">
      <w:r>
        <w:t>4. Metody badań pedagogicznych</w:t>
      </w:r>
    </w:p>
    <w:p w14:paraId="75AE0265" w14:textId="77777777" w:rsidR="001E4213" w:rsidRDefault="00000000">
      <w:r>
        <w:t>5. Pojęcie i przedmiot pedagogiki resocjalizacyjnej</w:t>
      </w:r>
    </w:p>
    <w:p w14:paraId="2F9ECDC2" w14:textId="77777777" w:rsidR="001E4213" w:rsidRDefault="00000000">
      <w:r>
        <w:t>6. Główne zagadnienia i podejścia badawcze psychologii</w:t>
      </w:r>
    </w:p>
    <w:p w14:paraId="7A48690F" w14:textId="77777777" w:rsidR="001E4213" w:rsidRDefault="00000000">
      <w:r>
        <w:t>7. Wybrane metody pracy resocjalizacyjnej</w:t>
      </w:r>
    </w:p>
    <w:p w14:paraId="46F35FA2" w14:textId="77777777" w:rsidR="001E4213" w:rsidRDefault="00000000">
      <w:r>
        <w:t>8. Przyczyny, symptomy, skutki niedostosowania społecznego</w:t>
      </w:r>
    </w:p>
    <w:p w14:paraId="01A89502" w14:textId="77777777" w:rsidR="001E4213" w:rsidRDefault="00000000">
      <w:r>
        <w:t>9. Organizacja wymiaru sprawiedliwości i organów ścigania w RP</w:t>
      </w:r>
    </w:p>
    <w:p w14:paraId="3B692852" w14:textId="77777777" w:rsidR="001E4213" w:rsidRDefault="00000000">
      <w:r>
        <w:t>10. Pojęcie normy prawnej i jej elementy składowe</w:t>
      </w:r>
    </w:p>
    <w:p w14:paraId="4C3CAD47" w14:textId="77777777" w:rsidR="001E4213" w:rsidRDefault="00000000">
      <w:r>
        <w:t>11. Pojęcie i funkcje prawa karnego</w:t>
      </w:r>
    </w:p>
    <w:p w14:paraId="4ED059C7" w14:textId="77777777" w:rsidR="001E4213" w:rsidRDefault="00000000">
      <w:r>
        <w:t>12. Źródła prawa karnego w RP</w:t>
      </w:r>
    </w:p>
    <w:p w14:paraId="2A111118" w14:textId="77777777" w:rsidR="001E4213" w:rsidRDefault="00000000">
      <w:r>
        <w:t>13. Prawo karne a polityka kryminalna</w:t>
      </w:r>
    </w:p>
    <w:p w14:paraId="6BC98B7A" w14:textId="77777777" w:rsidR="001E4213" w:rsidRDefault="00000000">
      <w:r>
        <w:t>14. Wykładnia prawa karnego</w:t>
      </w:r>
    </w:p>
    <w:p w14:paraId="2DF8A548" w14:textId="77777777" w:rsidR="001E4213" w:rsidRDefault="00000000">
      <w:r>
        <w:t>15. Pojęcie procesu karnego i jego zasady</w:t>
      </w:r>
    </w:p>
    <w:p w14:paraId="36E98C9B" w14:textId="77777777" w:rsidR="001E4213" w:rsidRDefault="00000000">
      <w:r>
        <w:t>16. Pojęcie kary i jej funkcje</w:t>
      </w:r>
    </w:p>
    <w:p w14:paraId="38C3DACB" w14:textId="77777777" w:rsidR="001E4213" w:rsidRDefault="00000000">
      <w:r>
        <w:t>17. Odpowiedzialność nieletnich</w:t>
      </w:r>
    </w:p>
    <w:p w14:paraId="4CAD7855" w14:textId="77777777" w:rsidR="001E4213" w:rsidRDefault="00000000">
      <w:r>
        <w:t>18. Formy zatrudniania skazanych</w:t>
      </w:r>
    </w:p>
    <w:p w14:paraId="35EE45DF" w14:textId="77777777" w:rsidR="001E4213" w:rsidRDefault="00000000">
      <w:r>
        <w:t>19. Instytucje amnestii, ułaskawienia, abolicji</w:t>
      </w:r>
    </w:p>
    <w:p w14:paraId="10FB528F" w14:textId="77777777" w:rsidR="001E4213" w:rsidRDefault="00000000">
      <w:r>
        <w:t>20. Pojęcie i zakres polityki karnej, kryminalnej, penitencjarnej</w:t>
      </w:r>
    </w:p>
    <w:p w14:paraId="149AE38F" w14:textId="77777777" w:rsidR="001E4213" w:rsidRDefault="00000000">
      <w:r>
        <w:t>21. Metody zapobiegania przestępczości</w:t>
      </w:r>
    </w:p>
    <w:p w14:paraId="1518B3DA" w14:textId="77777777" w:rsidR="001E4213" w:rsidRDefault="00000000">
      <w:r>
        <w:t>22. Kryteria ewaluacji programów resocjalizacyjnych</w:t>
      </w:r>
    </w:p>
    <w:p w14:paraId="6FB86FEF" w14:textId="77777777" w:rsidR="001E4213" w:rsidRDefault="00000000">
      <w:r>
        <w:t>23. Teorie kryminologiczne wybranego nurtu</w:t>
      </w:r>
    </w:p>
    <w:p w14:paraId="11AB1771" w14:textId="77777777" w:rsidR="001E4213" w:rsidRDefault="00000000">
      <w:r>
        <w:t>24. Metody pomiaru i analiza zjawiska przestępczości</w:t>
      </w:r>
    </w:p>
    <w:p w14:paraId="6BAF0804" w14:textId="77777777" w:rsidR="001E4213" w:rsidRDefault="00000000">
      <w:r>
        <w:lastRenderedPageBreak/>
        <w:t>25. Pojęcia dewiacji i patologii</w:t>
      </w:r>
    </w:p>
    <w:p w14:paraId="34D3639C" w14:textId="77777777" w:rsidR="001E4213" w:rsidRDefault="00000000">
      <w:r>
        <w:t>26. Typologie ofiar</w:t>
      </w:r>
    </w:p>
    <w:p w14:paraId="2CA12FB7" w14:textId="77777777" w:rsidR="001E4213" w:rsidRDefault="00000000">
      <w:r>
        <w:t>27. Techniki w terapii uzależnień</w:t>
      </w:r>
    </w:p>
    <w:p w14:paraId="3EB0435E" w14:textId="77777777" w:rsidR="001E4213" w:rsidRDefault="00000000">
      <w:r>
        <w:t>28. Źródła prawa policyjnego</w:t>
      </w:r>
    </w:p>
    <w:p w14:paraId="0B15365B" w14:textId="77777777" w:rsidR="001E4213" w:rsidRDefault="00000000">
      <w:r>
        <w:t>29. Charakterystyka stosunków zatrudnienia w służbach mundurowych</w:t>
      </w:r>
    </w:p>
    <w:p w14:paraId="47D3064B" w14:textId="77777777" w:rsidR="001E4213" w:rsidRDefault="00000000">
      <w:r>
        <w:t>30. Rola mediów w edukacji</w:t>
      </w:r>
    </w:p>
    <w:sectPr w:rsidR="001E42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0947993">
    <w:abstractNumId w:val="8"/>
  </w:num>
  <w:num w:numId="2" w16cid:durableId="1950694339">
    <w:abstractNumId w:val="6"/>
  </w:num>
  <w:num w:numId="3" w16cid:durableId="310716031">
    <w:abstractNumId w:val="5"/>
  </w:num>
  <w:num w:numId="4" w16cid:durableId="1692295279">
    <w:abstractNumId w:val="4"/>
  </w:num>
  <w:num w:numId="5" w16cid:durableId="1251813281">
    <w:abstractNumId w:val="7"/>
  </w:num>
  <w:num w:numId="6" w16cid:durableId="685910639">
    <w:abstractNumId w:val="3"/>
  </w:num>
  <w:num w:numId="7" w16cid:durableId="602954726">
    <w:abstractNumId w:val="2"/>
  </w:num>
  <w:num w:numId="8" w16cid:durableId="1647247553">
    <w:abstractNumId w:val="1"/>
  </w:num>
  <w:num w:numId="9" w16cid:durableId="88082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213"/>
    <w:rsid w:val="0029639D"/>
    <w:rsid w:val="00326F90"/>
    <w:rsid w:val="00370A33"/>
    <w:rsid w:val="00AA1D8D"/>
    <w:rsid w:val="00B47730"/>
    <w:rsid w:val="00CB0664"/>
    <w:rsid w:val="00FC08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873FF"/>
  <w14:defaultImageDpi w14:val="300"/>
  <w15:docId w15:val="{3836CD4D-D289-480F-BEEA-F631DC48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Lewkowicz</cp:lastModifiedBy>
  <cp:revision>2</cp:revision>
  <dcterms:created xsi:type="dcterms:W3CDTF">2026-06-18T10:53:00Z</dcterms:created>
  <dcterms:modified xsi:type="dcterms:W3CDTF">2026-06-18T10:53:00Z</dcterms:modified>
  <cp:category/>
</cp:coreProperties>
</file>